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44"/>
        <w:gridCol w:w="4081"/>
        <w:gridCol w:w="2835"/>
      </w:tblGrid>
      <w:tr w:rsidR="00F86AD1" w14:paraId="628568D0" w14:textId="77777777" w:rsidTr="00976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hideMark/>
          </w:tcPr>
          <w:p w14:paraId="659C4F02" w14:textId="77777777" w:rsidR="00F86AD1" w:rsidRDefault="00F86AD1">
            <w:pPr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>Step</w:t>
            </w:r>
          </w:p>
        </w:tc>
        <w:tc>
          <w:tcPr>
            <w:tcW w:w="4081" w:type="dxa"/>
            <w:hideMark/>
          </w:tcPr>
          <w:p w14:paraId="388FFF08" w14:textId="77777777" w:rsidR="00F86AD1" w:rsidRDefault="00F86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 xml:space="preserve">Guidance Notes </w:t>
            </w:r>
          </w:p>
        </w:tc>
        <w:tc>
          <w:tcPr>
            <w:tcW w:w="2835" w:type="dxa"/>
          </w:tcPr>
          <w:p w14:paraId="15D516F1" w14:textId="77777777" w:rsidR="009B2E06" w:rsidRDefault="00F86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szCs w:val="24"/>
                <w:lang w:val="en-GB"/>
              </w:rPr>
              <w:t>Action</w:t>
            </w:r>
          </w:p>
          <w:p w14:paraId="7C1C3E0D" w14:textId="1FB24A32" w:rsidR="00F86AD1" w:rsidRDefault="00F86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</w:p>
        </w:tc>
      </w:tr>
      <w:tr w:rsidR="00F86AD1" w14:paraId="4DB48A51" w14:textId="77777777" w:rsidTr="00976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</w:tcPr>
          <w:p w14:paraId="3312E993" w14:textId="5A75D407" w:rsidR="00F86AD1" w:rsidRDefault="00F86AD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1:</w:t>
            </w:r>
          </w:p>
          <w:p w14:paraId="3E0D5FF9" w14:textId="77777777" w:rsidR="009B2E06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Why might you have to consider stopping or pausing this idea from progressing?</w:t>
            </w:r>
          </w:p>
          <w:p w14:paraId="0B8164A3" w14:textId="0FFB7D94" w:rsidR="00F86AD1" w:rsidRDefault="00F86AD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Explain why this idea should not be taken any further.</w:t>
            </w:r>
          </w:p>
          <w:p w14:paraId="7DFE82EC" w14:textId="77777777" w:rsidR="00F86AD1" w:rsidRDefault="00F86AD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Be clear on key points that must be true for the idea to progress.</w:t>
            </w:r>
          </w:p>
          <w:p w14:paraId="641991D8" w14:textId="77777777" w:rsidR="009B2E06" w:rsidRDefault="00F86AD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Plan this at the beginning and don’t wait until things have gone awry.</w:t>
            </w:r>
          </w:p>
          <w:p w14:paraId="7C167012" w14:textId="222798B1" w:rsidR="00F86AD1" w:rsidRDefault="00F86AD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03D65196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Reasons could include:</w:t>
            </w:r>
          </w:p>
          <w:p w14:paraId="5004A276" w14:textId="6045B8CA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This idea would not </w:t>
            </w:r>
            <w:r w:rsidR="0097610D">
              <w:rPr>
                <w:rFonts w:ascii="Arial" w:hAnsi="Arial" w:cs="Arial"/>
                <w:szCs w:val="24"/>
                <w:lang w:val="en-GB"/>
              </w:rPr>
              <w:t>deliver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the strategic objectives.</w:t>
            </w:r>
          </w:p>
          <w:p w14:paraId="5CD960D5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 strategic objectives have changed due to [x reason] and the idea no longer merits investment.</w:t>
            </w:r>
          </w:p>
          <w:p w14:paraId="1A64AEA9" w14:textId="040BD883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The business case criteria and Value for Money Assessments are unlikely to be </w:t>
            </w:r>
            <w:r w:rsidR="0097610D">
              <w:rPr>
                <w:rFonts w:ascii="Arial" w:hAnsi="Arial" w:cs="Arial"/>
                <w:szCs w:val="24"/>
                <w:lang w:val="en-GB"/>
              </w:rPr>
              <w:t>delivered</w:t>
            </w:r>
            <w:r>
              <w:rPr>
                <w:rFonts w:ascii="Arial" w:hAnsi="Arial" w:cs="Arial"/>
                <w:szCs w:val="24"/>
                <w:lang w:val="en-GB"/>
              </w:rPr>
              <w:t>.</w:t>
            </w:r>
          </w:p>
          <w:p w14:paraId="238D56B9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 law has changed and this cannot be delivered.</w:t>
            </w:r>
          </w:p>
          <w:p w14:paraId="0044BC12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There is an affordability constraint and the idea cannot be taken further without funding.</w:t>
            </w:r>
          </w:p>
          <w:p w14:paraId="5B00D653" w14:textId="77777777" w:rsidR="009B2E06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There is a fundamental issue preventing this being delivered. Until that changes this idea cannot be progressed further.</w:t>
            </w:r>
          </w:p>
          <w:p w14:paraId="7122B9E9" w14:textId="43FCF99D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There is lack of local / political support.</w:t>
            </w:r>
            <w:r>
              <w:rPr>
                <w:rFonts w:ascii="Arial" w:hAnsi="Arial" w:cs="Arial"/>
                <w:szCs w:val="24"/>
              </w:rPr>
              <w:t xml:space="preserve"> Stakeholders can be crucial to getting a project over the line, however, sometimes we have to do things that are not popular.</w:t>
            </w:r>
            <w:r w:rsidR="009B2E0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This will depend on the project objectives</w:t>
            </w: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</w:tcPr>
          <w:p w14:paraId="5C430672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Agree what the reasons are and document them here in plain English.</w:t>
            </w:r>
          </w:p>
          <w:p w14:paraId="125B2559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F86AD1" w14:paraId="6A06A438" w14:textId="77777777" w:rsidTr="009761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222B2E1A" w14:textId="58291A35" w:rsidR="00F86AD1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2</w:t>
            </w:r>
            <w:r w:rsidR="009B2E06">
              <w:rPr>
                <w:rFonts w:ascii="Arial" w:hAnsi="Arial" w:cs="Arial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What</w:t>
            </w:r>
            <w:r w:rsidR="009B2E06">
              <w:rPr>
                <w:rFonts w:ascii="Arial" w:hAnsi="Arial" w:cs="Arial"/>
                <w:szCs w:val="24"/>
                <w:lang w:val="en-GB"/>
              </w:rPr>
              <w:t>?</w:t>
            </w: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</w:tcPr>
          <w:p w14:paraId="6D946BC4" w14:textId="77777777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Identify what you would have to do as a group if you had to implement an exit from your idea.</w:t>
            </w:r>
          </w:p>
          <w:p w14:paraId="71F7339D" w14:textId="77777777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08E1741C" w14:textId="77777777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Discuss and agree everyone’s roles and responsibilities. This discussion is easier in advance when relationships are not strained by live challenges to the idea.</w:t>
            </w:r>
          </w:p>
          <w:p w14:paraId="33840027" w14:textId="1A7B57BB" w:rsidR="0097610D" w:rsidRDefault="00976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F86AD1" w14:paraId="0F0FA470" w14:textId="77777777" w:rsidTr="00976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1BD6E032" w14:textId="5B51474C" w:rsidR="00F86AD1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3</w:t>
            </w:r>
            <w:r w:rsidR="009B2E06">
              <w:rPr>
                <w:rFonts w:ascii="Arial" w:hAnsi="Arial" w:cs="Arial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Who</w:t>
            </w:r>
            <w:r w:rsidR="009B2E06">
              <w:rPr>
                <w:rFonts w:ascii="Arial" w:hAnsi="Arial" w:cs="Arial"/>
                <w:szCs w:val="24"/>
                <w:lang w:val="en-GB"/>
              </w:rPr>
              <w:t>?</w:t>
            </w: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1D63AE91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Agree the RACI for the Pause or Proceed Plan</w:t>
            </w: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6F295517" w14:textId="7D461E40" w:rsidR="009B2E06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Who needs to write Pause or Proceed Plan and who will implement it when it needs to </w:t>
            </w:r>
            <w:r w:rsidR="009B2E06">
              <w:rPr>
                <w:rFonts w:ascii="Arial" w:hAnsi="Arial" w:cs="Arial"/>
                <w:szCs w:val="24"/>
                <w:lang w:val="en-GB"/>
              </w:rPr>
              <w:t>happen?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Do you need any help, resources or support?</w:t>
            </w:r>
          </w:p>
          <w:p w14:paraId="142CA055" w14:textId="4A2B0345" w:rsidR="0097610D" w:rsidRDefault="00976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F86AD1" w14:paraId="40AF7841" w14:textId="77777777" w:rsidTr="009761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66242212" w14:textId="3D7F64F8" w:rsidR="00F86AD1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4</w:t>
            </w:r>
            <w:r w:rsidR="009B2E06">
              <w:rPr>
                <w:rFonts w:ascii="Arial" w:hAnsi="Arial" w:cs="Arial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When</w:t>
            </w:r>
            <w:r w:rsidR="009B2E06">
              <w:rPr>
                <w:rFonts w:ascii="Arial" w:hAnsi="Arial" w:cs="Arial"/>
                <w:szCs w:val="24"/>
                <w:lang w:val="en-GB"/>
              </w:rPr>
              <w:t>?</w:t>
            </w: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133BEE06" w14:textId="74D00F92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When to check that your </w:t>
            </w:r>
            <w:r w:rsidR="0097610D">
              <w:rPr>
                <w:rFonts w:ascii="Arial" w:hAnsi="Arial" w:cs="Arial"/>
                <w:szCs w:val="24"/>
                <w:lang w:val="en-GB"/>
              </w:rPr>
              <w:t xml:space="preserve">proposals </w:t>
            </w:r>
            <w:r w:rsidR="0097610D">
              <w:rPr>
                <w:rFonts w:ascii="Arial" w:hAnsi="Arial" w:cs="Arial"/>
                <w:szCs w:val="24"/>
                <w:lang w:val="en-GB"/>
              </w:rPr>
              <w:t>are still fit for purpose</w:t>
            </w:r>
            <w:r w:rsidR="0097610D">
              <w:rPr>
                <w:rFonts w:ascii="Arial" w:hAnsi="Arial" w:cs="Arial"/>
                <w:szCs w:val="24"/>
                <w:lang w:val="en-GB"/>
              </w:rPr>
              <w:t xml:space="preserve"> against the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strategic objectives. </w:t>
            </w: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</w:tcPr>
          <w:p w14:paraId="16A45482" w14:textId="77777777" w:rsidR="00F86AD1" w:rsidRDefault="00F86AD1" w:rsidP="00976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Check at all decision-making stages or any external events that might impact or sooner.</w:t>
            </w:r>
          </w:p>
          <w:p w14:paraId="605F3CE1" w14:textId="7E296F6B" w:rsidR="0097610D" w:rsidRDefault="0097610D" w:rsidP="00976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F86AD1" w14:paraId="1251BFE4" w14:textId="77777777" w:rsidTr="00976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26A51A66" w14:textId="795C3A34" w:rsidR="00F86AD1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5</w:t>
            </w:r>
            <w:r w:rsidR="009B2E06">
              <w:rPr>
                <w:rFonts w:ascii="Arial" w:hAnsi="Arial" w:cs="Arial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Why?</w:t>
            </w: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26F28B28" w14:textId="77777777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Consider and document what would happen if you do nothing and what are the implications of doing nothing?</w:t>
            </w: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41D137AD" w14:textId="06037DE8" w:rsidR="00F86AD1" w:rsidRDefault="00F86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‘Do nothing’ has to be considered as an option in the Strategic Outline Business Case. That is not to say you should do nothing</w:t>
            </w:r>
            <w:r w:rsidR="009B2E06">
              <w:rPr>
                <w:rFonts w:ascii="Arial" w:hAnsi="Arial" w:cs="Arial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rather that you should consider the consequences and impacts of doing nothing.</w:t>
            </w:r>
          </w:p>
        </w:tc>
      </w:tr>
      <w:tr w:rsidR="00F86AD1" w14:paraId="68ED0E87" w14:textId="77777777" w:rsidTr="0097610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653B51B6" w14:textId="6231DE4A" w:rsidR="00F86AD1" w:rsidRDefault="00F86AD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Step 6</w:t>
            </w:r>
            <w:r w:rsidR="009B2E06">
              <w:rPr>
                <w:rFonts w:ascii="Arial" w:hAnsi="Arial" w:cs="Arial"/>
                <w:szCs w:val="24"/>
                <w:lang w:val="en-GB"/>
              </w:rPr>
              <w:t>:</w:t>
            </w:r>
            <w:r>
              <w:rPr>
                <w:rFonts w:ascii="Arial" w:hAnsi="Arial" w:cs="Arial"/>
                <w:szCs w:val="24"/>
                <w:lang w:val="en-GB"/>
              </w:rPr>
              <w:t xml:space="preserve"> How?</w:t>
            </w:r>
          </w:p>
        </w:tc>
        <w:tc>
          <w:tcPr>
            <w:tcW w:w="4081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2FBAA2B0" w14:textId="77777777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Discuss, agree and document how will you action this plan?</w:t>
            </w:r>
          </w:p>
        </w:tc>
        <w:tc>
          <w:tcPr>
            <w:tcW w:w="2835" w:type="dxa"/>
            <w:tcBorders>
              <w:top w:val="single" w:sz="4" w:space="0" w:color="3CCBE7" w:themeColor="accent2" w:themeTint="99"/>
              <w:left w:val="single" w:sz="4" w:space="0" w:color="3CCBE7" w:themeColor="accent2" w:themeTint="99"/>
              <w:bottom w:val="single" w:sz="4" w:space="0" w:color="3CCBE7" w:themeColor="accent2" w:themeTint="99"/>
              <w:right w:val="single" w:sz="4" w:space="0" w:color="3CCBE7" w:themeColor="accent2" w:themeTint="99"/>
            </w:tcBorders>
            <w:hideMark/>
          </w:tcPr>
          <w:p w14:paraId="25FFFF2C" w14:textId="77777777" w:rsidR="00F86AD1" w:rsidRDefault="00F86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Who needs to lead on saying pause or proceed? Develop some terms of reference around that if is a group decision. If you pause with a plan to restart take all the necessary steps to make sure that can easily be done. </w:t>
            </w:r>
          </w:p>
        </w:tc>
      </w:tr>
    </w:tbl>
    <w:p w14:paraId="69533F2F" w14:textId="77777777" w:rsidR="00F86AD1" w:rsidRDefault="00F86AD1" w:rsidP="0097610D">
      <w:pPr>
        <w:pStyle w:val="ListBullet"/>
        <w:numPr>
          <w:ilvl w:val="0"/>
          <w:numId w:val="0"/>
        </w:numPr>
        <w:ind w:left="340" w:hanging="340"/>
        <w:rPr>
          <w:rStyle w:val="Bold"/>
          <w:b w:val="0"/>
          <w:bCs w:val="0"/>
        </w:rPr>
      </w:pPr>
    </w:p>
    <w:p w14:paraId="39ABEEBA" w14:textId="77777777" w:rsidR="00F86AD1" w:rsidRDefault="00F86AD1" w:rsidP="009B2E06">
      <w:pPr>
        <w:pStyle w:val="ListBullet"/>
        <w:numPr>
          <w:ilvl w:val="0"/>
          <w:numId w:val="0"/>
        </w:numPr>
        <w:ind w:left="340" w:hanging="340"/>
      </w:pPr>
    </w:p>
    <w:p w14:paraId="2F429183" w14:textId="0BDB11F4" w:rsidR="00F86AD1" w:rsidRDefault="00F86AD1" w:rsidP="00F86AD1">
      <w:pPr>
        <w:tabs>
          <w:tab w:val="left" w:pos="3384"/>
        </w:tabs>
      </w:pPr>
    </w:p>
    <w:p w14:paraId="3BC6B624" w14:textId="27D52403" w:rsidR="00F86AD1" w:rsidRPr="00F86AD1" w:rsidRDefault="00F86AD1" w:rsidP="00F86AD1">
      <w:pPr>
        <w:tabs>
          <w:tab w:val="left" w:pos="3384"/>
        </w:tabs>
        <w:sectPr w:rsidR="00F86AD1" w:rsidRPr="00F86AD1" w:rsidSect="00AC4859">
          <w:headerReference w:type="default" r:id="rId11"/>
          <w:footerReference w:type="default" r:id="rId12"/>
          <w:headerReference w:type="first" r:id="rId13"/>
          <w:pgSz w:w="12240" w:h="15840" w:code="1"/>
          <w:pgMar w:top="2160" w:right="1080" w:bottom="720" w:left="1080" w:header="648" w:footer="432" w:gutter="0"/>
          <w:cols w:space="708"/>
          <w:docGrid w:linePitch="360"/>
        </w:sectPr>
      </w:pPr>
      <w:r>
        <w:tab/>
      </w:r>
    </w:p>
    <w:p w14:paraId="4C57D41C" w14:textId="249B5602" w:rsidR="00234560" w:rsidRPr="00E237E8" w:rsidRDefault="00234560" w:rsidP="00C72A4C">
      <w:pPr>
        <w:pStyle w:val="ListParagraph"/>
      </w:pPr>
    </w:p>
    <w:sectPr w:rsidR="00234560" w:rsidRPr="00E237E8" w:rsidSect="00AC4859">
      <w:headerReference w:type="even" r:id="rId14"/>
      <w:headerReference w:type="default" r:id="rId15"/>
      <w:headerReference w:type="first" r:id="rId16"/>
      <w:footerReference w:type="first" r:id="rId17"/>
      <w:pgSz w:w="12240" w:h="15840" w:code="1"/>
      <w:pgMar w:top="2160" w:right="1080" w:bottom="720" w:left="1080" w:header="64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E3CF" w14:textId="77777777" w:rsidR="008450FD" w:rsidRDefault="008450FD" w:rsidP="005A20E2">
      <w:pPr>
        <w:spacing w:after="0"/>
      </w:pPr>
      <w:r>
        <w:separator/>
      </w:r>
    </w:p>
    <w:p w14:paraId="5AF13093" w14:textId="77777777" w:rsidR="008450FD" w:rsidRDefault="008450FD"/>
    <w:p w14:paraId="71E14FF7" w14:textId="77777777" w:rsidR="008450FD" w:rsidRDefault="008450FD" w:rsidP="009B4773"/>
    <w:p w14:paraId="6BC5AB64" w14:textId="77777777" w:rsidR="008450FD" w:rsidRDefault="008450FD" w:rsidP="00513832"/>
  </w:endnote>
  <w:endnote w:type="continuationSeparator" w:id="0">
    <w:p w14:paraId="3D17CE4F" w14:textId="77777777" w:rsidR="008450FD" w:rsidRDefault="008450FD" w:rsidP="005A20E2">
      <w:pPr>
        <w:spacing w:after="0"/>
      </w:pPr>
      <w:r>
        <w:continuationSeparator/>
      </w:r>
    </w:p>
    <w:p w14:paraId="555290CD" w14:textId="77777777" w:rsidR="008450FD" w:rsidRDefault="008450FD"/>
    <w:p w14:paraId="5B89FC16" w14:textId="77777777" w:rsidR="008450FD" w:rsidRDefault="008450FD" w:rsidP="009B4773"/>
    <w:p w14:paraId="5798BC3F" w14:textId="77777777" w:rsidR="008450FD" w:rsidRDefault="008450FD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640" w14:textId="3F17CCA5" w:rsidR="00C72A4C" w:rsidRDefault="00C72A4C">
    <w:pPr>
      <w:pStyle w:val="Footer"/>
    </w:pPr>
    <w:r w:rsidRPr="00E56278">
      <w:rPr>
        <w:noProof/>
      </w:rPr>
      <w:drawing>
        <wp:inline distT="0" distB="0" distL="0" distR="0" wp14:anchorId="0F12A00C" wp14:editId="0F5B1258">
          <wp:extent cx="6400800" cy="16719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67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96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242667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FF09EC2" w14:textId="77777777" w:rsidR="00234560" w:rsidRDefault="00234560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7D077B13" w14:textId="77777777" w:rsidR="00234560" w:rsidRDefault="00313A81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82AA" w14:textId="77777777" w:rsidR="008450FD" w:rsidRDefault="008450FD" w:rsidP="005A20E2">
      <w:pPr>
        <w:spacing w:after="0"/>
      </w:pPr>
      <w:r>
        <w:separator/>
      </w:r>
    </w:p>
    <w:p w14:paraId="1EAC9099" w14:textId="77777777" w:rsidR="008450FD" w:rsidRDefault="008450FD"/>
    <w:p w14:paraId="5D33F314" w14:textId="77777777" w:rsidR="008450FD" w:rsidRDefault="008450FD" w:rsidP="009B4773"/>
    <w:p w14:paraId="2D013AA1" w14:textId="77777777" w:rsidR="008450FD" w:rsidRDefault="008450FD" w:rsidP="00513832"/>
  </w:footnote>
  <w:footnote w:type="continuationSeparator" w:id="0">
    <w:p w14:paraId="78EE1E5D" w14:textId="77777777" w:rsidR="008450FD" w:rsidRDefault="008450FD" w:rsidP="005A20E2">
      <w:pPr>
        <w:spacing w:after="0"/>
      </w:pPr>
      <w:r>
        <w:continuationSeparator/>
      </w:r>
    </w:p>
    <w:p w14:paraId="620FDBE8" w14:textId="77777777" w:rsidR="008450FD" w:rsidRDefault="008450FD"/>
    <w:p w14:paraId="15743285" w14:textId="77777777" w:rsidR="008450FD" w:rsidRDefault="008450FD" w:rsidP="009B4773"/>
    <w:p w14:paraId="25C2C6A0" w14:textId="77777777" w:rsidR="008450FD" w:rsidRDefault="008450FD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3FD5" w14:textId="77777777" w:rsidR="009B2E06" w:rsidRDefault="00142859" w:rsidP="0003123C">
    <w:pPr>
      <w:pStyle w:val="Header"/>
      <w:spacing w:before="0"/>
      <w:rPr>
        <w:rStyle w:val="Emphasi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2AD53C9A" wp14:editId="5D6818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350b46b9bf377230ac932c85" descr="{&quot;HashCode&quot;:-128898487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7A407E" w14:textId="6B56FDF2" w:rsidR="00142859" w:rsidRPr="00142859" w:rsidRDefault="00142859" w:rsidP="0014285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28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53C9A" id="_x0000_t202" coordsize="21600,21600" o:spt="202" path="m,l,21600r21600,l21600,xe">
              <v:stroke joinstyle="miter"/>
              <v:path gradientshapeok="t" o:connecttype="rect"/>
            </v:shapetype>
            <v:shape id="MSIPCM350b46b9bf377230ac932c85" o:spid="_x0000_s1026" type="#_x0000_t202" alt="{&quot;HashCode&quot;:-128898487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" o:allowincell="f" filled="f" stroked="f" strokeweight=".5pt">
              <v:textbox inset=",0,,0">
                <w:txbxContent>
                  <w:p w14:paraId="167A407E" w14:textId="6B56FDF2" w:rsidR="00142859" w:rsidRPr="00142859" w:rsidRDefault="00142859" w:rsidP="0014285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285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4CC8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55C293B0" wp14:editId="30B01D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1" name="MSIPCMb75d4b7eb7bd32da4313fe99" descr="{&quot;HashCode&quot;:-1288984879,&quot;Height&quot;:792.0,&quot;Width&quot;:612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96BC36" w14:textId="0E3AE1C3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293B0" id="MSIPCMb75d4b7eb7bd32da4313fe99" o:spid="_x0000_s1027" type="#_x0000_t202" alt="{&quot;HashCode&quot;:-1288984879,&quot;Height&quot;:792.0,&quot;Width&quot;:612.0,&quot;Placement&quot;:&quot;Header&quot;,&quot;Index&quot;:&quot;Primary&quot;,&quot;Section&quot;:3,&quot;Top&quot;:0.0,&quot;Left&quot;:0.0}" style="position:absolute;margin-left:0;margin-top:15pt;width:612pt;height:21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" o:allowincell="f" filled="f" stroked="f" strokeweight=".5pt">
              <v:textbox inset=",0,,0">
                <w:txbxContent>
                  <w:p w14:paraId="0B96BC36" w14:textId="0E3AE1C3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4560">
      <w:rPr>
        <w:rFonts w:asciiTheme="majorHAnsi" w:hAnsiTheme="majorHAnsi"/>
        <w:b/>
        <w:color w:val="107082" w:themeColor="accent2"/>
        <w:sz w:val="28"/>
      </w:rPr>
      <w:t xml:space="preserve">Better Value Rail </w:t>
    </w:r>
    <w:r w:rsidR="00234560">
      <w:rPr>
        <w:rStyle w:val="SubtleEmphasis"/>
      </w:rPr>
      <w:br/>
    </w:r>
    <w:r w:rsidR="00234560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4146C9AD" wp14:editId="53B3C6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2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3E804" w14:textId="77777777" w:rsidR="00234560" w:rsidRDefault="0023456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6C9AD" id="Text Box 2" o:spid="_x0000_s1028" type="#_x0000_t202" alt="&quot;&quot;" style="position:absolute;margin-left:0;margin-top:0;width:11in;height:90pt;z-index:-251626496;visibility:visible;mso-wrap-style:square;mso-width-percent:100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" fillcolor="#3e8d9c [2414]" stroked="f">
              <v:fill opacity="9766f"/>
              <v:textbox inset="20mm,8mm">
                <w:txbxContent>
                  <w:p w14:paraId="2403E804" w14:textId="77777777" w:rsidR="00234560" w:rsidRDefault="00234560" w:rsidP="0003123C"/>
                </w:txbxContent>
              </v:textbox>
              <w10:wrap anchorx="page" anchory="page"/>
            </v:shape>
          </w:pict>
        </mc:Fallback>
      </mc:AlternateContent>
    </w:r>
    <w:r w:rsidR="00234560">
      <w:rPr>
        <w:rStyle w:val="Emphasis"/>
      </w:rPr>
      <w:t>Strategy Toolkit</w:t>
    </w:r>
  </w:p>
  <w:p w14:paraId="6C9BAD8F" w14:textId="2ADDC690" w:rsidR="00234560" w:rsidRPr="001D1351" w:rsidRDefault="00234560" w:rsidP="005A20E2">
    <w:pPr>
      <w:pStyle w:val="Header"/>
      <w:tabs>
        <w:tab w:val="clear" w:pos="9689"/>
        <w:tab w:val="right" w:pos="11057"/>
      </w:tabs>
      <w:ind w:left="-1134" w:right="-1085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37C0" w14:textId="383EF674" w:rsidR="00234560" w:rsidRDefault="00054C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26848" behindDoc="0" locked="0" layoutInCell="0" allowOverlap="1" wp14:anchorId="7C699021" wp14:editId="1EE2A21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8" name="MSIPCMb5374755b049cee215bdb340" descr="{&quot;HashCode&quot;:-1288984879,&quot;Height&quot;:792.0,&quot;Width&quot;:612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8419E" w14:textId="0B6C7204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99021" id="_x0000_t202" coordsize="21600,21600" o:spt="202" path="m,l,21600r21600,l21600,xe">
              <v:stroke joinstyle="miter"/>
              <v:path gradientshapeok="t" o:connecttype="rect"/>
            </v:shapetype>
            <v:shape id="MSIPCMb5374755b049cee215bdb340" o:spid="_x0000_s1029" type="#_x0000_t202" alt="{&quot;HashCode&quot;:-1288984879,&quot;Height&quot;:792.0,&quot;Width&quot;:612.0,&quot;Placement&quot;:&quot;Header&quot;,&quot;Index&quot;:&quot;FirstPage&quot;,&quot;Section&quot;:3,&quot;Top&quot;:0.0,&quot;Left&quot;:0.0}" style="position:absolute;margin-left:0;margin-top:15pt;width:612pt;height:21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QmlhSLACAABR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1168419E" w14:textId="0B6C7204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957" w14:textId="395B9DA2" w:rsidR="00234560" w:rsidRDefault="002345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A62" w14:textId="1ECC8ABE" w:rsidR="00234560" w:rsidRPr="00C72A4C" w:rsidRDefault="00142859" w:rsidP="00C72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27F3692D" wp14:editId="493A6C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ed9746a6bf9f81083437dae2" descr="{&quot;HashCode&quot;:-1288984879,&quot;Height&quot;:792.0,&quot;Width&quot;:612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14C48" w14:textId="1AC0066F" w:rsidR="00142859" w:rsidRPr="00142859" w:rsidRDefault="00142859" w:rsidP="0014285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28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692D" id="_x0000_t202" coordsize="21600,21600" o:spt="202" path="m,l,21600r21600,l21600,xe">
              <v:stroke joinstyle="miter"/>
              <v:path gradientshapeok="t" o:connecttype="rect"/>
            </v:shapetype>
            <v:shape id="MSIPCMed9746a6bf9f81083437dae2" o:spid="_x0000_s1030" type="#_x0000_t202" alt="{&quot;HashCode&quot;:-1288984879,&quot;Height&quot;:792.0,&quot;Width&quot;:612.0,&quot;Placement&quot;:&quot;Header&quot;,&quot;Index&quot;:&quot;Primary&quot;,&quot;Section&quot;:2,&quot;Top&quot;:0.0,&quot;Left&quot;:0.0}" style="position:absolute;margin-left:0;margin-top:15pt;width:612pt;height:21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8xjrqrACAABO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7CE14C48" w14:textId="1AC0066F" w:rsidR="00142859" w:rsidRPr="00142859" w:rsidRDefault="00142859" w:rsidP="0014285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285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9E" w14:textId="6844FAEF" w:rsidR="00234560" w:rsidRDefault="0023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BB4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064B1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17382"/>
    <w:multiLevelType w:val="hybridMultilevel"/>
    <w:tmpl w:val="1730D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759DD"/>
    <w:multiLevelType w:val="hybridMultilevel"/>
    <w:tmpl w:val="73447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0BB1"/>
    <w:multiLevelType w:val="hybridMultilevel"/>
    <w:tmpl w:val="49A0E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B0B6E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8A8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02CE"/>
    <w:multiLevelType w:val="hybridMultilevel"/>
    <w:tmpl w:val="8648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8"/>
  </w:num>
  <w:num w:numId="4">
    <w:abstractNumId w:val="27"/>
  </w:num>
  <w:num w:numId="5">
    <w:abstractNumId w:val="15"/>
  </w:num>
  <w:num w:numId="6">
    <w:abstractNumId w:val="8"/>
  </w:num>
  <w:num w:numId="7">
    <w:abstractNumId w:val="39"/>
  </w:num>
  <w:num w:numId="8">
    <w:abstractNumId w:val="14"/>
  </w:num>
  <w:num w:numId="9">
    <w:abstractNumId w:val="43"/>
  </w:num>
  <w:num w:numId="10">
    <w:abstractNumId w:val="35"/>
  </w:num>
  <w:num w:numId="11">
    <w:abstractNumId w:val="4"/>
  </w:num>
  <w:num w:numId="12">
    <w:abstractNumId w:val="11"/>
  </w:num>
  <w:num w:numId="13">
    <w:abstractNumId w:val="17"/>
  </w:num>
  <w:num w:numId="14">
    <w:abstractNumId w:val="26"/>
  </w:num>
  <w:num w:numId="15">
    <w:abstractNumId w:val="21"/>
  </w:num>
  <w:num w:numId="16">
    <w:abstractNumId w:val="7"/>
  </w:num>
  <w:num w:numId="17">
    <w:abstractNumId w:val="29"/>
  </w:num>
  <w:num w:numId="18">
    <w:abstractNumId w:val="44"/>
  </w:num>
  <w:num w:numId="19">
    <w:abstractNumId w:val="10"/>
  </w:num>
  <w:num w:numId="20">
    <w:abstractNumId w:val="32"/>
  </w:num>
  <w:num w:numId="21">
    <w:abstractNumId w:val="13"/>
  </w:num>
  <w:num w:numId="22">
    <w:abstractNumId w:val="22"/>
  </w:num>
  <w:num w:numId="23">
    <w:abstractNumId w:val="24"/>
  </w:num>
  <w:num w:numId="24">
    <w:abstractNumId w:val="20"/>
  </w:num>
  <w:num w:numId="25">
    <w:abstractNumId w:val="23"/>
  </w:num>
  <w:num w:numId="26">
    <w:abstractNumId w:val="9"/>
  </w:num>
  <w:num w:numId="27">
    <w:abstractNumId w:val="37"/>
  </w:num>
  <w:num w:numId="28">
    <w:abstractNumId w:val="16"/>
  </w:num>
  <w:num w:numId="29">
    <w:abstractNumId w:val="6"/>
  </w:num>
  <w:num w:numId="30">
    <w:abstractNumId w:val="19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8"/>
  </w:num>
  <w:num w:numId="39">
    <w:abstractNumId w:val="36"/>
  </w:num>
  <w:num w:numId="40">
    <w:abstractNumId w:val="33"/>
  </w:num>
  <w:num w:numId="41">
    <w:abstractNumId w:val="40"/>
  </w:num>
  <w:num w:numId="42">
    <w:abstractNumId w:val="45"/>
  </w:num>
  <w:num w:numId="43">
    <w:abstractNumId w:val="42"/>
  </w:num>
  <w:num w:numId="44">
    <w:abstractNumId w:val="28"/>
  </w:num>
  <w:num w:numId="45">
    <w:abstractNumId w:val="12"/>
  </w:num>
  <w:num w:numId="46">
    <w:abstractNumId w:val="25"/>
  </w:num>
  <w:num w:numId="47">
    <w:abstractNumId w:val="7"/>
  </w:num>
  <w:num w:numId="4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90"/>
    <w:rsid w:val="0000092E"/>
    <w:rsid w:val="00003408"/>
    <w:rsid w:val="00011C0C"/>
    <w:rsid w:val="00012A83"/>
    <w:rsid w:val="00017C3C"/>
    <w:rsid w:val="00020CDD"/>
    <w:rsid w:val="00021F2E"/>
    <w:rsid w:val="00026EAE"/>
    <w:rsid w:val="0003123C"/>
    <w:rsid w:val="00032A10"/>
    <w:rsid w:val="00043FFE"/>
    <w:rsid w:val="00044074"/>
    <w:rsid w:val="0004430C"/>
    <w:rsid w:val="00051A24"/>
    <w:rsid w:val="00054CC8"/>
    <w:rsid w:val="000612A6"/>
    <w:rsid w:val="00066DE2"/>
    <w:rsid w:val="00077931"/>
    <w:rsid w:val="000811A0"/>
    <w:rsid w:val="00084E91"/>
    <w:rsid w:val="000900B6"/>
    <w:rsid w:val="00096BE1"/>
    <w:rsid w:val="000A649E"/>
    <w:rsid w:val="000A7626"/>
    <w:rsid w:val="000B1B5F"/>
    <w:rsid w:val="000B5DA2"/>
    <w:rsid w:val="000B6224"/>
    <w:rsid w:val="000C1C28"/>
    <w:rsid w:val="000C5872"/>
    <w:rsid w:val="000D3C4C"/>
    <w:rsid w:val="000E0979"/>
    <w:rsid w:val="000E1544"/>
    <w:rsid w:val="000E2E25"/>
    <w:rsid w:val="00100314"/>
    <w:rsid w:val="001155CE"/>
    <w:rsid w:val="001225D9"/>
    <w:rsid w:val="00124370"/>
    <w:rsid w:val="00142859"/>
    <w:rsid w:val="00160392"/>
    <w:rsid w:val="001A5429"/>
    <w:rsid w:val="001D1351"/>
    <w:rsid w:val="001D1C22"/>
    <w:rsid w:val="001D3949"/>
    <w:rsid w:val="001D59C9"/>
    <w:rsid w:val="001E11F1"/>
    <w:rsid w:val="001E1E58"/>
    <w:rsid w:val="001F594E"/>
    <w:rsid w:val="001F609D"/>
    <w:rsid w:val="00206719"/>
    <w:rsid w:val="00234560"/>
    <w:rsid w:val="00234FE7"/>
    <w:rsid w:val="00240312"/>
    <w:rsid w:val="00247B17"/>
    <w:rsid w:val="00252E4A"/>
    <w:rsid w:val="002642A8"/>
    <w:rsid w:val="002830A6"/>
    <w:rsid w:val="002A137B"/>
    <w:rsid w:val="002B6620"/>
    <w:rsid w:val="0031130D"/>
    <w:rsid w:val="00314A6F"/>
    <w:rsid w:val="00334394"/>
    <w:rsid w:val="00347AF5"/>
    <w:rsid w:val="00360F98"/>
    <w:rsid w:val="00362478"/>
    <w:rsid w:val="00374421"/>
    <w:rsid w:val="003B5758"/>
    <w:rsid w:val="003D59A7"/>
    <w:rsid w:val="003E78A7"/>
    <w:rsid w:val="003F0714"/>
    <w:rsid w:val="003F13B0"/>
    <w:rsid w:val="003F5F4A"/>
    <w:rsid w:val="004020D0"/>
    <w:rsid w:val="00403423"/>
    <w:rsid w:val="004063ED"/>
    <w:rsid w:val="00423C21"/>
    <w:rsid w:val="004262DD"/>
    <w:rsid w:val="0042646F"/>
    <w:rsid w:val="00435096"/>
    <w:rsid w:val="00440514"/>
    <w:rsid w:val="004411FB"/>
    <w:rsid w:val="00443212"/>
    <w:rsid w:val="00486935"/>
    <w:rsid w:val="00493EC0"/>
    <w:rsid w:val="00495909"/>
    <w:rsid w:val="004B5251"/>
    <w:rsid w:val="004B5779"/>
    <w:rsid w:val="004C7B3E"/>
    <w:rsid w:val="004E67B3"/>
    <w:rsid w:val="00513832"/>
    <w:rsid w:val="00526C37"/>
    <w:rsid w:val="00533047"/>
    <w:rsid w:val="00577B45"/>
    <w:rsid w:val="00587990"/>
    <w:rsid w:val="005919AF"/>
    <w:rsid w:val="005A1761"/>
    <w:rsid w:val="005A20E2"/>
    <w:rsid w:val="005A54A5"/>
    <w:rsid w:val="005A617C"/>
    <w:rsid w:val="005B3466"/>
    <w:rsid w:val="005B6A1A"/>
    <w:rsid w:val="005D2146"/>
    <w:rsid w:val="005F6388"/>
    <w:rsid w:val="006044F6"/>
    <w:rsid w:val="00626FD8"/>
    <w:rsid w:val="006329E1"/>
    <w:rsid w:val="00633E73"/>
    <w:rsid w:val="0065229E"/>
    <w:rsid w:val="00655308"/>
    <w:rsid w:val="00664450"/>
    <w:rsid w:val="00682CAF"/>
    <w:rsid w:val="006936EB"/>
    <w:rsid w:val="00695777"/>
    <w:rsid w:val="006A359E"/>
    <w:rsid w:val="006B08A2"/>
    <w:rsid w:val="006B2383"/>
    <w:rsid w:val="006C07E8"/>
    <w:rsid w:val="006C0DC6"/>
    <w:rsid w:val="006C42CF"/>
    <w:rsid w:val="006D0144"/>
    <w:rsid w:val="006D22CD"/>
    <w:rsid w:val="006E3FC8"/>
    <w:rsid w:val="006F1C41"/>
    <w:rsid w:val="007157EF"/>
    <w:rsid w:val="0073193C"/>
    <w:rsid w:val="0073670F"/>
    <w:rsid w:val="00740FCE"/>
    <w:rsid w:val="00746170"/>
    <w:rsid w:val="0075000F"/>
    <w:rsid w:val="00753E67"/>
    <w:rsid w:val="007625D8"/>
    <w:rsid w:val="00766751"/>
    <w:rsid w:val="007769F0"/>
    <w:rsid w:val="00781669"/>
    <w:rsid w:val="007B17C4"/>
    <w:rsid w:val="007B1F5A"/>
    <w:rsid w:val="007B3AB6"/>
    <w:rsid w:val="007B5AFF"/>
    <w:rsid w:val="007C136F"/>
    <w:rsid w:val="007C5AF4"/>
    <w:rsid w:val="007D053B"/>
    <w:rsid w:val="007D2C96"/>
    <w:rsid w:val="007D36E9"/>
    <w:rsid w:val="007D5767"/>
    <w:rsid w:val="007F793B"/>
    <w:rsid w:val="00813EC8"/>
    <w:rsid w:val="00817F8C"/>
    <w:rsid w:val="0083428B"/>
    <w:rsid w:val="008422E6"/>
    <w:rsid w:val="008450FD"/>
    <w:rsid w:val="008609B6"/>
    <w:rsid w:val="00863B11"/>
    <w:rsid w:val="00873C0B"/>
    <w:rsid w:val="00876F99"/>
    <w:rsid w:val="008820B3"/>
    <w:rsid w:val="00886169"/>
    <w:rsid w:val="0089181A"/>
    <w:rsid w:val="008965F6"/>
    <w:rsid w:val="008A2B5E"/>
    <w:rsid w:val="008B4BAD"/>
    <w:rsid w:val="008D3386"/>
    <w:rsid w:val="008E2253"/>
    <w:rsid w:val="008E2EB8"/>
    <w:rsid w:val="008E3A18"/>
    <w:rsid w:val="008F704C"/>
    <w:rsid w:val="0090206C"/>
    <w:rsid w:val="00902998"/>
    <w:rsid w:val="009111F8"/>
    <w:rsid w:val="00912C1B"/>
    <w:rsid w:val="0092125E"/>
    <w:rsid w:val="00924319"/>
    <w:rsid w:val="009500FA"/>
    <w:rsid w:val="00952A7A"/>
    <w:rsid w:val="00974BF8"/>
    <w:rsid w:val="00974DD3"/>
    <w:rsid w:val="0097610D"/>
    <w:rsid w:val="009778A3"/>
    <w:rsid w:val="00994925"/>
    <w:rsid w:val="009A2B27"/>
    <w:rsid w:val="009A3B33"/>
    <w:rsid w:val="009A45A0"/>
    <w:rsid w:val="009B2E06"/>
    <w:rsid w:val="009B35B5"/>
    <w:rsid w:val="009B4773"/>
    <w:rsid w:val="009C4F5C"/>
    <w:rsid w:val="009D2556"/>
    <w:rsid w:val="009D560F"/>
    <w:rsid w:val="009E6F2F"/>
    <w:rsid w:val="009F5B70"/>
    <w:rsid w:val="00A162A9"/>
    <w:rsid w:val="00A41799"/>
    <w:rsid w:val="00A630FD"/>
    <w:rsid w:val="00A74908"/>
    <w:rsid w:val="00A91213"/>
    <w:rsid w:val="00A960DC"/>
    <w:rsid w:val="00AA29B1"/>
    <w:rsid w:val="00AA66D7"/>
    <w:rsid w:val="00AC100C"/>
    <w:rsid w:val="00AC3653"/>
    <w:rsid w:val="00AC4859"/>
    <w:rsid w:val="00AD1BD9"/>
    <w:rsid w:val="00AE0241"/>
    <w:rsid w:val="00AE5008"/>
    <w:rsid w:val="00B101A2"/>
    <w:rsid w:val="00B137C0"/>
    <w:rsid w:val="00B26302"/>
    <w:rsid w:val="00B32F06"/>
    <w:rsid w:val="00B37B3B"/>
    <w:rsid w:val="00B44C47"/>
    <w:rsid w:val="00B57756"/>
    <w:rsid w:val="00B57F4F"/>
    <w:rsid w:val="00B74A29"/>
    <w:rsid w:val="00B7636D"/>
    <w:rsid w:val="00B80CF1"/>
    <w:rsid w:val="00BA2A38"/>
    <w:rsid w:val="00BA31C4"/>
    <w:rsid w:val="00BB02E6"/>
    <w:rsid w:val="00BD0C60"/>
    <w:rsid w:val="00C17BCF"/>
    <w:rsid w:val="00C22535"/>
    <w:rsid w:val="00C3246A"/>
    <w:rsid w:val="00C46402"/>
    <w:rsid w:val="00C528B7"/>
    <w:rsid w:val="00C65564"/>
    <w:rsid w:val="00C72A4C"/>
    <w:rsid w:val="00C9367E"/>
    <w:rsid w:val="00CA61D8"/>
    <w:rsid w:val="00CB455D"/>
    <w:rsid w:val="00CC2DA1"/>
    <w:rsid w:val="00CD1D98"/>
    <w:rsid w:val="00CF0586"/>
    <w:rsid w:val="00CF0AD0"/>
    <w:rsid w:val="00CF1267"/>
    <w:rsid w:val="00D02564"/>
    <w:rsid w:val="00D13200"/>
    <w:rsid w:val="00D16B28"/>
    <w:rsid w:val="00D218AC"/>
    <w:rsid w:val="00D24B3C"/>
    <w:rsid w:val="00D26769"/>
    <w:rsid w:val="00D27AF8"/>
    <w:rsid w:val="00D3388D"/>
    <w:rsid w:val="00D6543F"/>
    <w:rsid w:val="00D74E0C"/>
    <w:rsid w:val="00D83966"/>
    <w:rsid w:val="00D91D46"/>
    <w:rsid w:val="00D94688"/>
    <w:rsid w:val="00D96A64"/>
    <w:rsid w:val="00D96CD3"/>
    <w:rsid w:val="00DA1776"/>
    <w:rsid w:val="00DA1B64"/>
    <w:rsid w:val="00DB4C65"/>
    <w:rsid w:val="00DB5A2E"/>
    <w:rsid w:val="00DC0528"/>
    <w:rsid w:val="00DC1104"/>
    <w:rsid w:val="00DC2470"/>
    <w:rsid w:val="00DC7466"/>
    <w:rsid w:val="00DC7E1C"/>
    <w:rsid w:val="00DE16D8"/>
    <w:rsid w:val="00DE4AC5"/>
    <w:rsid w:val="00DE65A2"/>
    <w:rsid w:val="00DF2DCC"/>
    <w:rsid w:val="00E01D0E"/>
    <w:rsid w:val="00E15D61"/>
    <w:rsid w:val="00E16215"/>
    <w:rsid w:val="00E1738D"/>
    <w:rsid w:val="00E237E8"/>
    <w:rsid w:val="00E314D1"/>
    <w:rsid w:val="00E31650"/>
    <w:rsid w:val="00E35169"/>
    <w:rsid w:val="00E51A02"/>
    <w:rsid w:val="00E53724"/>
    <w:rsid w:val="00E552C8"/>
    <w:rsid w:val="00E56278"/>
    <w:rsid w:val="00E75006"/>
    <w:rsid w:val="00E84350"/>
    <w:rsid w:val="00E85863"/>
    <w:rsid w:val="00E862EA"/>
    <w:rsid w:val="00E91AE4"/>
    <w:rsid w:val="00EA0789"/>
    <w:rsid w:val="00EA431D"/>
    <w:rsid w:val="00EB35A3"/>
    <w:rsid w:val="00EC4BCD"/>
    <w:rsid w:val="00ED01C5"/>
    <w:rsid w:val="00ED54F1"/>
    <w:rsid w:val="00F033C0"/>
    <w:rsid w:val="00F24CB9"/>
    <w:rsid w:val="00F33F5E"/>
    <w:rsid w:val="00F379BC"/>
    <w:rsid w:val="00F60840"/>
    <w:rsid w:val="00F75B86"/>
    <w:rsid w:val="00F77933"/>
    <w:rsid w:val="00F83805"/>
    <w:rsid w:val="00F8411A"/>
    <w:rsid w:val="00F86AD1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64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E1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F0CDA1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8E3A18"/>
    <w:pPr>
      <w:pBdr>
        <w:top w:val="single" w:sz="8" w:space="1" w:color="64B2C1" w:themeColor="background2"/>
      </w:pBd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3A18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62A9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A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107082" w:themeColor="accent2"/>
      <w:sz w:val="28"/>
    </w:rPr>
  </w:style>
  <w:style w:type="character" w:styleId="Emphasis">
    <w:name w:val="Emphasis"/>
    <w:uiPriority w:val="20"/>
    <w:qFormat/>
    <w:rsid w:val="007D2C96"/>
    <w:rPr>
      <w:rFonts w:cstheme="minorHAnsi"/>
      <w:i/>
      <w:color w:val="262626" w:themeColor="text1" w:themeTint="D9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</w:pPr>
  </w:style>
  <w:style w:type="paragraph" w:styleId="ListNumber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E237E8"/>
    <w:pPr>
      <w:spacing w:before="0" w:after="0" w:line="240" w:lineRule="auto"/>
    </w:pPr>
    <w:rPr>
      <w:color w:val="0D0D0D" w:themeColor="text1" w:themeTint="F2"/>
      <w:sz w:val="18"/>
    </w:rPr>
  </w:style>
  <w:style w:type="paragraph" w:customStyle="1" w:styleId="TableHeadings">
    <w:name w:val="Table Headings"/>
    <w:basedOn w:val="Normal"/>
    <w:qFormat/>
    <w:rsid w:val="00A162A9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rsid w:val="00096BE1"/>
    <w:rPr>
      <w:color w:val="auto"/>
      <w:sz w:val="18"/>
      <w:bdr w:val="none" w:sz="0" w:space="0" w:color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64"/>
    <w:pPr>
      <w:spacing w:before="240" w:after="240" w:line="240" w:lineRule="auto"/>
      <w:ind w:left="1080" w:right="1080"/>
      <w:jc w:val="center"/>
    </w:pPr>
    <w:rPr>
      <w:rFonts w:eastAsiaTheme="minorEastAsia"/>
      <w:color w:val="F0CDA1" w:themeColor="accent1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64"/>
    <w:rPr>
      <w:rFonts w:eastAsiaTheme="minorEastAsia"/>
      <w:color w:val="F0CDA1" w:themeColor="accent1"/>
      <w:sz w:val="24"/>
      <w:szCs w:val="24"/>
      <w:lang w:val="en-CA"/>
    </w:rPr>
  </w:style>
  <w:style w:type="table" w:styleId="GridTable4-Accent1">
    <w:name w:val="Grid Table 4 Accent 1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6E0C6" w:themeColor="accent1" w:themeTint="99"/>
        <w:left w:val="single" w:sz="4" w:space="0" w:color="F6E0C6" w:themeColor="accent1" w:themeTint="99"/>
        <w:bottom w:val="single" w:sz="4" w:space="0" w:color="F6E0C6" w:themeColor="accent1" w:themeTint="99"/>
        <w:right w:val="single" w:sz="4" w:space="0" w:color="F6E0C6" w:themeColor="accent1" w:themeTint="99"/>
        <w:insideH w:val="single" w:sz="4" w:space="0" w:color="F6E0C6" w:themeColor="accent1" w:themeTint="99"/>
        <w:insideV w:val="single" w:sz="4" w:space="0" w:color="F6E0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DA1" w:themeColor="accent1"/>
          <w:left w:val="single" w:sz="4" w:space="0" w:color="F0CDA1" w:themeColor="accent1"/>
          <w:bottom w:val="single" w:sz="4" w:space="0" w:color="F0CDA1" w:themeColor="accent1"/>
          <w:right w:val="single" w:sz="4" w:space="0" w:color="F0CDA1" w:themeColor="accent1"/>
          <w:insideH w:val="nil"/>
          <w:insideV w:val="nil"/>
        </w:tcBorders>
        <w:shd w:val="clear" w:color="auto" w:fill="F0CDA1" w:themeFill="accent1"/>
      </w:tcPr>
    </w:tblStylePr>
    <w:tblStylePr w:type="lastRow">
      <w:rPr>
        <w:b/>
        <w:bCs/>
      </w:rPr>
      <w:tblPr/>
      <w:tcPr>
        <w:tcBorders>
          <w:top w:val="double" w:sz="4" w:space="0" w:color="F0CD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C" w:themeFill="accent1" w:themeFillTint="33"/>
      </w:tcPr>
    </w:tblStylePr>
    <w:tblStylePr w:type="band1Horz">
      <w:tblPr/>
      <w:tcPr>
        <w:shd w:val="clear" w:color="auto" w:fill="FCF4E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64"/>
    <w:pPr>
      <w:spacing w:before="100" w:after="200" w:line="240" w:lineRule="auto"/>
    </w:pPr>
    <w:rPr>
      <w:rFonts w:eastAsiaTheme="minorEastAsia"/>
      <w:color w:val="auto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64"/>
    <w:rPr>
      <w:rFonts w:eastAsiaTheme="minorEastAsia"/>
      <w:sz w:val="20"/>
      <w:szCs w:val="20"/>
      <w:lang w:val="en-CA"/>
    </w:rPr>
  </w:style>
  <w:style w:type="table" w:styleId="GridTable4-Accent5">
    <w:name w:val="Grid Table 4 Accent 5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BC17D" w:themeColor="accent5" w:themeTint="99"/>
        <w:left w:val="single" w:sz="4" w:space="0" w:color="FBC17D" w:themeColor="accent5" w:themeTint="99"/>
        <w:bottom w:val="single" w:sz="4" w:space="0" w:color="FBC17D" w:themeColor="accent5" w:themeTint="99"/>
        <w:right w:val="single" w:sz="4" w:space="0" w:color="FBC17D" w:themeColor="accent5" w:themeTint="99"/>
        <w:insideH w:val="single" w:sz="4" w:space="0" w:color="FBC17D" w:themeColor="accent5" w:themeTint="99"/>
        <w:insideV w:val="single" w:sz="4" w:space="0" w:color="FBC1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927" w:themeColor="accent5"/>
          <w:left w:val="single" w:sz="4" w:space="0" w:color="F99927" w:themeColor="accent5"/>
          <w:bottom w:val="single" w:sz="4" w:space="0" w:color="F99927" w:themeColor="accent5"/>
          <w:right w:val="single" w:sz="4" w:space="0" w:color="F99927" w:themeColor="accent5"/>
          <w:insideH w:val="nil"/>
          <w:insideV w:val="nil"/>
        </w:tcBorders>
        <w:shd w:val="clear" w:color="auto" w:fill="F99927" w:themeFill="accent5"/>
      </w:tcPr>
    </w:tblStylePr>
    <w:tblStylePr w:type="lastRow">
      <w:rPr>
        <w:b/>
        <w:bCs/>
      </w:rPr>
      <w:tblPr/>
      <w:tcPr>
        <w:tcBorders>
          <w:top w:val="double" w:sz="4" w:space="0" w:color="F99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5" w:themeFillTint="33"/>
      </w:tcPr>
    </w:tblStylePr>
    <w:tblStylePr w:type="band1Horz">
      <w:tblPr/>
      <w:tcPr>
        <w:shd w:val="clear" w:color="auto" w:fill="FDEAD3" w:themeFill="accent5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51A02"/>
    <w:rPr>
      <w:i/>
      <w:color w:val="595959" w:themeColor="text1" w:themeTint="A6"/>
      <w:sz w:val="24"/>
    </w:rPr>
  </w:style>
  <w:style w:type="paragraph" w:styleId="TOC3">
    <w:name w:val="toc 3"/>
    <w:basedOn w:val="Normal"/>
    <w:next w:val="Normal"/>
    <w:autoRedefine/>
    <w:uiPriority w:val="39"/>
    <w:rsid w:val="001D1351"/>
    <w:pPr>
      <w:spacing w:after="100"/>
      <w:ind w:left="480"/>
    </w:pPr>
  </w:style>
  <w:style w:type="table" w:styleId="GridTable4-Accent4">
    <w:name w:val="Grid Table 4 Accent 4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4" w:themeTint="99"/>
        <w:left w:val="single" w:sz="4" w:space="0" w:color="5CD2FF" w:themeColor="accent4" w:themeTint="99"/>
        <w:bottom w:val="single" w:sz="4" w:space="0" w:color="5CD2FF" w:themeColor="accent4" w:themeTint="99"/>
        <w:right w:val="single" w:sz="4" w:space="0" w:color="5CD2FF" w:themeColor="accent4" w:themeTint="99"/>
        <w:insideH w:val="single" w:sz="4" w:space="0" w:color="5CD2FF" w:themeColor="accent4" w:themeTint="99"/>
        <w:insideV w:val="single" w:sz="4" w:space="0" w:color="5CD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4"/>
          <w:left w:val="single" w:sz="4" w:space="0" w:color="00AEEF" w:themeColor="accent4"/>
          <w:bottom w:val="single" w:sz="4" w:space="0" w:color="00AEEF" w:themeColor="accent4"/>
          <w:right w:val="single" w:sz="4" w:space="0" w:color="00AEEF" w:themeColor="accent4"/>
          <w:insideH w:val="nil"/>
          <w:insideV w:val="nil"/>
        </w:tcBorders>
        <w:shd w:val="clear" w:color="auto" w:fill="00AEEF" w:themeFill="accent4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4" w:themeFillTint="33"/>
      </w:tcPr>
    </w:tblStylePr>
    <w:tblStylePr w:type="band1Horz">
      <w:tblPr/>
      <w:tcPr>
        <w:shd w:val="clear" w:color="auto" w:fill="C8F0FF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3CCBE7" w:themeColor="accent2" w:themeTint="99"/>
        <w:left w:val="single" w:sz="4" w:space="0" w:color="3CCBE7" w:themeColor="accent2" w:themeTint="99"/>
        <w:bottom w:val="single" w:sz="4" w:space="0" w:color="3CCBE7" w:themeColor="accent2" w:themeTint="99"/>
        <w:right w:val="single" w:sz="4" w:space="0" w:color="3CCBE7" w:themeColor="accent2" w:themeTint="99"/>
        <w:insideH w:val="single" w:sz="4" w:space="0" w:color="3CCBE7" w:themeColor="accent2" w:themeTint="99"/>
        <w:insideV w:val="single" w:sz="4" w:space="0" w:color="3CCB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7082" w:themeColor="accent2"/>
          <w:left w:val="single" w:sz="4" w:space="0" w:color="107082" w:themeColor="accent2"/>
          <w:bottom w:val="single" w:sz="4" w:space="0" w:color="107082" w:themeColor="accent2"/>
          <w:right w:val="single" w:sz="4" w:space="0" w:color="107082" w:themeColor="accent2"/>
          <w:insideH w:val="nil"/>
          <w:insideV w:val="nil"/>
        </w:tcBorders>
        <w:shd w:val="clear" w:color="auto" w:fill="107082" w:themeFill="accent2"/>
      </w:tcPr>
    </w:tblStylePr>
    <w:tblStylePr w:type="lastRow">
      <w:rPr>
        <w:b/>
        <w:bCs/>
      </w:rPr>
      <w:tblPr/>
      <w:tcPr>
        <w:tcBorders>
          <w:top w:val="double" w:sz="4" w:space="0" w:color="1070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DF7" w:themeFill="accent2" w:themeFillTint="33"/>
      </w:tcPr>
    </w:tblStylePr>
    <w:tblStylePr w:type="band1Horz">
      <w:tblPr/>
      <w:tcPr>
        <w:shd w:val="clear" w:color="auto" w:fill="BEED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10CEF0" w:themeColor="accent3" w:themeTint="99"/>
        <w:left w:val="single" w:sz="4" w:space="0" w:color="10CEF0" w:themeColor="accent3" w:themeTint="99"/>
        <w:bottom w:val="single" w:sz="4" w:space="0" w:color="10CEF0" w:themeColor="accent3" w:themeTint="99"/>
        <w:right w:val="single" w:sz="4" w:space="0" w:color="10CEF0" w:themeColor="accent3" w:themeTint="99"/>
        <w:insideH w:val="single" w:sz="4" w:space="0" w:color="10CEF0" w:themeColor="accent3" w:themeTint="99"/>
        <w:insideV w:val="single" w:sz="4" w:space="0" w:color="10CE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4854" w:themeColor="accent3"/>
          <w:left w:val="single" w:sz="4" w:space="0" w:color="054854" w:themeColor="accent3"/>
          <w:bottom w:val="single" w:sz="4" w:space="0" w:color="054854" w:themeColor="accent3"/>
          <w:right w:val="single" w:sz="4" w:space="0" w:color="054854" w:themeColor="accent3"/>
          <w:insideH w:val="nil"/>
          <w:insideV w:val="nil"/>
        </w:tcBorders>
        <w:shd w:val="clear" w:color="auto" w:fill="054854" w:themeFill="accent3"/>
      </w:tcPr>
    </w:tblStylePr>
    <w:tblStylePr w:type="lastRow">
      <w:rPr>
        <w:b/>
        <w:bCs/>
      </w:rPr>
      <w:tblPr/>
      <w:tcPr>
        <w:tcBorders>
          <w:top w:val="double" w:sz="4" w:space="0" w:color="05485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EFA" w:themeFill="accent3" w:themeFillTint="33"/>
      </w:tcPr>
    </w:tblStylePr>
    <w:tblStylePr w:type="band1Horz">
      <w:tblPr/>
      <w:tcPr>
        <w:shd w:val="clear" w:color="auto" w:fill="AFEEFA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D1"/>
    <w:pPr>
      <w:spacing w:before="120" w:after="120"/>
    </w:pPr>
    <w:rPr>
      <w:rFonts w:eastAsiaTheme="minorHAnsi"/>
      <w:b/>
      <w:bCs/>
      <w:color w:val="595959" w:themeColor="text1" w:themeTint="A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D1"/>
    <w:rPr>
      <w:rFonts w:eastAsiaTheme="minorEastAsia"/>
      <w:b/>
      <w:bCs/>
      <w:color w:val="595959" w:themeColor="text1" w:themeTint="A6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73C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fessional%20services%20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ADC7DA032CF4E945BE981FDA60325" ma:contentTypeVersion="5" ma:contentTypeDescription="Create a new document." ma:contentTypeScope="" ma:versionID="8c41317694b0892d93ffb80c9dd17ccf">
  <xsd:schema xmlns:xsd="http://www.w3.org/2001/XMLSchema" xmlns:xs="http://www.w3.org/2001/XMLSchema" xmlns:p="http://schemas.microsoft.com/office/2006/metadata/properties" xmlns:ns3="c82abead-0857-4774-93ea-b67769f35103" targetNamespace="http://schemas.microsoft.com/office/2006/metadata/properties" ma:root="true" ma:fieldsID="88d684cb28934105af232b50ef43c82d" ns3:_="">
    <xsd:import namespace="c82abead-0857-4774-93ea-b67769f35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xSherpaClassify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bead-0857-4774-93ea-b67769f3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SherpaClassifyTag" ma:index="12" nillable="true" ma:displayName="xSherpaClassifyTag" ma:internalName="xSherpaClassifyTa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82abead-0857-4774-93ea-b67769f35103" xsi:nil="true"/>
    <xSherpaClassifyTag xmlns="c82abead-0857-4774-93ea-b67769f351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0F26-CC16-41CA-BDB4-4B268371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abead-0857-4774-93ea-b67769f3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9A196-CAFF-4056-A692-209B0BE006B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c82abead-0857-4774-93ea-b67769f3510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B5A451-D620-45E3-8A95-3AA89D513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B8F20-4513-4A6A-9015-45F694E9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BVR Pause Process Plan</vt:lpstr>
    </vt:vector>
  </TitlesOfParts>
  <Manager/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BVR Pause Process Plan</dc:title>
  <dc:subject>Better Value Rail</dc:subject>
  <dc:creator/>
  <cp:keywords>Better Value Rail</cp:keywords>
  <dc:description/>
  <cp:lastModifiedBy/>
  <cp:revision>1</cp:revision>
  <dcterms:created xsi:type="dcterms:W3CDTF">2021-08-18T15:56:00Z</dcterms:created>
  <dcterms:modified xsi:type="dcterms:W3CDTF">2021-08-18T15:57:00Z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0x010100863ADC7DA032CF4E945BE981FDA60325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2021-03-18T14:07:13Z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7a19e42a-9b1c-41df-b4e9-0559fc776526</vt:lpwstr>
  </property>
  <property fmtid="{D5CDD505-2E9C-101B-9397-08002B2CF9AE}" pid="11" name="MSIP_Label_8577031b-11bc-4db9-b655-7d79027ad570_ContentBits">
    <vt:lpwstr>1</vt:lpwstr>
  </property>
</Properties>
</file>